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7871F0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C213C">
        <w:rPr>
          <w:rFonts w:ascii="Arial" w:eastAsia="Times New Roman" w:hAnsi="Arial" w:cs="Arial"/>
          <w:b/>
          <w:lang w:eastAsia="tr-TR"/>
        </w:rPr>
        <w:t>43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355"/>
        <w:gridCol w:w="7884"/>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585FB310"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Labirent</w:t>
            </w:r>
          </w:p>
          <w:p w14:paraId="6A654440"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Üst bilişsel</w:t>
            </w:r>
          </w:p>
          <w:p w14:paraId="49F84A7A"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DF793A">
              <w:rPr>
                <w:rFonts w:ascii="Arial" w:eastAsia="Times New Roman" w:hAnsi="Arial" w:cs="Arial"/>
                <w:bCs/>
                <w:lang w:eastAsia="tr-TR"/>
              </w:rPr>
              <w:t>Oryantiring</w:t>
            </w:r>
            <w:proofErr w:type="spellEnd"/>
          </w:p>
          <w:p w14:paraId="554E147E"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Harita</w:t>
            </w:r>
          </w:p>
          <w:p w14:paraId="2F750E60"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Duyu</w:t>
            </w:r>
          </w:p>
          <w:p w14:paraId="38B5423B"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Hece</w:t>
            </w:r>
          </w:p>
          <w:p w14:paraId="4195B74B" w14:textId="1CBAA49B" w:rsidR="009D0A16" w:rsidRPr="00CC21AC"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Ses</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693496CA"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Renkli kartonlar</w:t>
            </w:r>
          </w:p>
          <w:p w14:paraId="2189AD8F"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Makas</w:t>
            </w:r>
          </w:p>
          <w:p w14:paraId="39D40930"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Yapıştırıcı</w:t>
            </w:r>
          </w:p>
          <w:p w14:paraId="16713FCC"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Boya kalemleri</w:t>
            </w:r>
          </w:p>
          <w:p w14:paraId="11A921EB"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Doğal materyaller</w:t>
            </w:r>
          </w:p>
          <w:p w14:paraId="2086FFAD"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Toplama işlemi sembolleri</w:t>
            </w:r>
          </w:p>
          <w:p w14:paraId="760B5860" w14:textId="77777777" w:rsidR="00DF793A" w:rsidRPr="00DF793A"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F793A">
              <w:rPr>
                <w:rFonts w:ascii="Arial" w:eastAsia="Times New Roman" w:hAnsi="Arial" w:cs="Arial"/>
                <w:bCs/>
                <w:lang w:eastAsia="tr-TR"/>
              </w:rPr>
              <w:t>Kase</w:t>
            </w:r>
            <w:proofErr w:type="gramEnd"/>
          </w:p>
          <w:p w14:paraId="27167446" w14:textId="2C4A547C" w:rsidR="009D0A16" w:rsidRPr="00CC21AC" w:rsidRDefault="00DF793A" w:rsidP="00DF79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93A">
              <w:rPr>
                <w:rFonts w:ascii="Arial" w:eastAsia="Times New Roman" w:hAnsi="Arial" w:cs="Arial"/>
                <w:bCs/>
                <w:lang w:eastAsia="tr-TR"/>
              </w:rPr>
              <w:t>Renkli taşlar</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8019" w:type="dxa"/>
            <w:tcBorders>
              <w:bottom w:val="single" w:sz="4" w:space="0" w:color="83CAEB" w:themeColor="accent1" w:themeTint="66"/>
            </w:tcBorders>
          </w:tcPr>
          <w:p w14:paraId="28309DEA" w14:textId="77777777" w:rsidR="00255E93" w:rsidRPr="00255E93" w:rsidRDefault="00255E93" w:rsidP="00255E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55E93">
              <w:rPr>
                <w:rFonts w:ascii="Arial" w:eastAsia="Times New Roman" w:hAnsi="Arial" w:cs="Arial"/>
                <w:bCs/>
                <w:lang w:eastAsia="tr-TR"/>
              </w:rPr>
              <w:t>Okul bahçesi 23 Nisan Şenliği için hazırlanır.</w:t>
            </w:r>
          </w:p>
          <w:p w14:paraId="5D451307" w14:textId="77777777" w:rsidR="009D0A16" w:rsidRDefault="00255E93" w:rsidP="00255E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55E93">
              <w:rPr>
                <w:rFonts w:ascii="Arial" w:eastAsia="Times New Roman" w:hAnsi="Arial" w:cs="Arial"/>
                <w:bCs/>
                <w:lang w:eastAsia="tr-TR"/>
              </w:rPr>
              <w:t>Oryantiring</w:t>
            </w:r>
            <w:proofErr w:type="spellEnd"/>
            <w:r w:rsidRPr="00255E93">
              <w:rPr>
                <w:rFonts w:ascii="Arial" w:eastAsia="Times New Roman" w:hAnsi="Arial" w:cs="Arial"/>
                <w:bCs/>
                <w:lang w:eastAsia="tr-TR"/>
              </w:rPr>
              <w:t xml:space="preserve"> için bulunacak nesneler bahçenin olası yerlerine saklanır.</w:t>
            </w:r>
          </w:p>
          <w:p w14:paraId="7EBCDEC0" w14:textId="378DE0BE" w:rsidR="00255E93" w:rsidRPr="00CC21AC" w:rsidRDefault="00255E93" w:rsidP="00255E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İp- </w:t>
            </w:r>
            <w:proofErr w:type="spellStart"/>
            <w:r>
              <w:rPr>
                <w:rFonts w:ascii="Arial" w:eastAsia="Times New Roman" w:hAnsi="Arial" w:cs="Arial"/>
                <w:bCs/>
                <w:lang w:eastAsia="tr-TR"/>
              </w:rPr>
              <w:t>pinyata</w:t>
            </w:r>
            <w:proofErr w:type="spellEnd"/>
            <w:r>
              <w:rPr>
                <w:rFonts w:ascii="Arial" w:eastAsia="Times New Roman" w:hAnsi="Arial" w:cs="Arial"/>
                <w:bCs/>
                <w:lang w:eastAsia="tr-TR"/>
              </w:rPr>
              <w:t xml:space="preserve"> balonu- sağlıklı atıştırmalıklar</w:t>
            </w:r>
            <w:r w:rsidR="00EF1F1F">
              <w:rPr>
                <w:rFonts w:ascii="Arial" w:eastAsia="Times New Roman" w:hAnsi="Arial" w:cs="Arial"/>
                <w:bCs/>
                <w:lang w:eastAsia="tr-TR"/>
              </w:rPr>
              <w:t>- sopa- harita- korsan şapkaları</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69843E31"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2823C2" w:rsidRPr="002823C2">
              <w:rPr>
                <w:rFonts w:ascii="Arial" w:eastAsia="Times New Roman" w:hAnsi="Arial" w:cs="Arial"/>
                <w:bCs/>
                <w:lang w:eastAsia="tr-TR"/>
              </w:rPr>
              <w:t>En sevdiğin rengi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B72FEA1" w14:textId="77777777" w:rsidR="009D6C50" w:rsidRPr="009D6C50" w:rsidRDefault="009D6C50" w:rsidP="009D6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50">
              <w:rPr>
                <w:rFonts w:ascii="Arial" w:eastAsia="Times New Roman" w:hAnsi="Arial" w:cs="Arial"/>
                <w:bCs/>
                <w:lang w:eastAsia="tr-TR"/>
              </w:rPr>
              <w:t>Senem'in çiçeği</w:t>
            </w:r>
          </w:p>
          <w:p w14:paraId="559F2DD2" w14:textId="77777777" w:rsidR="009D6C50" w:rsidRPr="009D6C50" w:rsidRDefault="009D6C50" w:rsidP="009D6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50">
              <w:rPr>
                <w:rFonts w:ascii="Arial" w:eastAsia="Times New Roman" w:hAnsi="Arial" w:cs="Arial"/>
                <w:bCs/>
                <w:lang w:eastAsia="tr-TR"/>
              </w:rPr>
              <w:t>Açılmış yaprakları</w:t>
            </w:r>
          </w:p>
          <w:p w14:paraId="56ADA821" w14:textId="77777777" w:rsidR="009D6C50" w:rsidRPr="009D6C50" w:rsidRDefault="009D6C50" w:rsidP="009D6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50">
              <w:rPr>
                <w:rFonts w:ascii="Arial" w:eastAsia="Times New Roman" w:hAnsi="Arial" w:cs="Arial"/>
                <w:bCs/>
                <w:lang w:eastAsia="tr-TR"/>
              </w:rPr>
              <w:t>Topladım şifreleri</w:t>
            </w:r>
          </w:p>
          <w:p w14:paraId="5F17E7D5" w14:textId="77777777" w:rsidR="009D6C50" w:rsidRPr="009D6C50" w:rsidRDefault="009D6C50" w:rsidP="009D6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50">
              <w:rPr>
                <w:rFonts w:ascii="Arial" w:eastAsia="Times New Roman" w:hAnsi="Arial" w:cs="Arial"/>
                <w:bCs/>
                <w:lang w:eastAsia="tr-TR"/>
              </w:rPr>
              <w:t>Belirledim yerleri</w:t>
            </w:r>
          </w:p>
          <w:p w14:paraId="3325BB29" w14:textId="77777777" w:rsidR="009D6C50" w:rsidRPr="009D6C50" w:rsidRDefault="009D6C50" w:rsidP="009D6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50">
              <w:rPr>
                <w:rFonts w:ascii="Arial" w:eastAsia="Times New Roman" w:hAnsi="Arial" w:cs="Arial"/>
                <w:bCs/>
                <w:lang w:eastAsia="tr-TR"/>
              </w:rPr>
              <w:t>Haritaya kondurdum</w:t>
            </w:r>
          </w:p>
          <w:p w14:paraId="4B503E61" w14:textId="7F645A77" w:rsidR="00EF2661" w:rsidRDefault="009D6C50"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50">
              <w:rPr>
                <w:rFonts w:ascii="Arial" w:eastAsia="Times New Roman" w:hAnsi="Arial" w:cs="Arial"/>
                <w:bCs/>
                <w:lang w:eastAsia="tr-TR"/>
              </w:rPr>
              <w:t>Bir bilmece uydurdum</w:t>
            </w:r>
          </w:p>
          <w:p w14:paraId="6D230E82" w14:textId="5A892ED6"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Temizlik ve beslenme zamanı tamamlandıktan sonra </w:t>
            </w:r>
            <w:r w:rsidR="00757E03">
              <w:rPr>
                <w:rFonts w:ascii="Arial" w:eastAsia="Times New Roman" w:hAnsi="Arial" w:cs="Arial"/>
                <w:bCs/>
                <w:lang w:eastAsia="tr-TR"/>
              </w:rPr>
              <w:t>bahçeye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677E3A25" w:rsidR="009D0A16" w:rsidRPr="00AC6717" w:rsidRDefault="00EF1F1F" w:rsidP="009D0A16">
            <w:pPr>
              <w:spacing w:line="276" w:lineRule="auto"/>
              <w:rPr>
                <w:rFonts w:ascii="Arial" w:eastAsia="Times New Roman" w:hAnsi="Arial" w:cs="Arial"/>
                <w:bCs w:val="0"/>
                <w:lang w:eastAsia="tr-TR"/>
              </w:rPr>
            </w:pPr>
            <w:r>
              <w:rPr>
                <w:rFonts w:ascii="Arial" w:eastAsia="Times New Roman" w:hAnsi="Arial" w:cs="Arial"/>
                <w:bCs w:val="0"/>
                <w:lang w:eastAsia="tr-TR"/>
              </w:rPr>
              <w:t>BÜTÜNLEŞTİRİLMİŞ BÜYÜK GRUP ETK</w:t>
            </w:r>
            <w:r w:rsidR="005641CB">
              <w:rPr>
                <w:rFonts w:ascii="Arial" w:eastAsia="Times New Roman" w:hAnsi="Arial" w:cs="Arial"/>
                <w:bCs w:val="0"/>
                <w:lang w:eastAsia="tr-TR"/>
              </w:rPr>
              <w:t>İNLİĞİ</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lastRenderedPageBreak/>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0F97D455" w14:textId="253A67DB" w:rsidR="00752950" w:rsidRPr="00DF5BBD" w:rsidRDefault="005641CB" w:rsidP="00DF5BBD">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F5BBD">
              <w:rPr>
                <w:rFonts w:ascii="Arial" w:eastAsia="Times New Roman" w:hAnsi="Arial" w:cs="Arial"/>
                <w:b/>
                <w:lang w:eastAsia="tr-TR"/>
              </w:rPr>
              <w:lastRenderedPageBreak/>
              <w:t>ORYANTİRİNG İLE BİZİM ŞENLİĞİMİZ</w:t>
            </w:r>
          </w:p>
          <w:p w14:paraId="0B1A547F" w14:textId="77777777" w:rsidR="006B51A6" w:rsidRDefault="005641CB"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Sabah saatlerinde öğretmen saklanması gereken </w:t>
            </w:r>
            <w:proofErr w:type="spellStart"/>
            <w:r>
              <w:rPr>
                <w:rFonts w:ascii="Arial" w:eastAsia="Times New Roman" w:hAnsi="Arial" w:cs="Arial"/>
                <w:bCs/>
                <w:lang w:eastAsia="tr-TR"/>
              </w:rPr>
              <w:t>pinyata</w:t>
            </w:r>
            <w:proofErr w:type="spellEnd"/>
            <w:r>
              <w:rPr>
                <w:rFonts w:ascii="Arial" w:eastAsia="Times New Roman" w:hAnsi="Arial" w:cs="Arial"/>
                <w:bCs/>
                <w:lang w:eastAsia="tr-TR"/>
              </w:rPr>
              <w:t xml:space="preserve"> malzemelerini daha öne fo</w:t>
            </w:r>
            <w:r w:rsidR="004C146B">
              <w:rPr>
                <w:rFonts w:ascii="Arial" w:eastAsia="Times New Roman" w:hAnsi="Arial" w:cs="Arial"/>
                <w:bCs/>
                <w:lang w:eastAsia="tr-TR"/>
              </w:rPr>
              <w:t xml:space="preserve">toğrafını çekmiş olduğu yerlere saklar. </w:t>
            </w:r>
          </w:p>
          <w:p w14:paraId="6F5ACE02" w14:textId="4F1021BE" w:rsidR="005641CB" w:rsidRDefault="006B51A6" w:rsidP="006B51A6">
            <w:pPr>
              <w:pStyle w:val="ListeParagraf"/>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51A6">
              <w:rPr>
                <w:rFonts w:ascii="Arial" w:eastAsia="Times New Roman" w:hAnsi="Arial" w:cs="Arial"/>
                <w:bCs/>
                <w:lang w:eastAsia="tr-TR"/>
              </w:rPr>
              <w:t>Hedefleri bulmak için harita</w:t>
            </w:r>
          </w:p>
          <w:p w14:paraId="1CE3FB8B" w14:textId="6C23CDB2" w:rsidR="006B51A6" w:rsidRDefault="004E3AE8" w:rsidP="006B51A6">
            <w:pPr>
              <w:pStyle w:val="ListeParagraf"/>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Pr>
                <w:rFonts w:ascii="Arial" w:eastAsia="Times New Roman" w:hAnsi="Arial" w:cs="Arial"/>
                <w:bCs/>
                <w:lang w:eastAsia="tr-TR"/>
              </w:rPr>
              <w:t>P</w:t>
            </w:r>
            <w:r w:rsidR="006B51A6">
              <w:rPr>
                <w:rFonts w:ascii="Arial" w:eastAsia="Times New Roman" w:hAnsi="Arial" w:cs="Arial"/>
                <w:bCs/>
                <w:lang w:eastAsia="tr-TR"/>
              </w:rPr>
              <w:t>inyata</w:t>
            </w:r>
            <w:r>
              <w:rPr>
                <w:rFonts w:ascii="Arial" w:eastAsia="Times New Roman" w:hAnsi="Arial" w:cs="Arial"/>
                <w:bCs/>
                <w:lang w:eastAsia="tr-TR"/>
              </w:rPr>
              <w:t>yı</w:t>
            </w:r>
            <w:proofErr w:type="spellEnd"/>
            <w:r>
              <w:rPr>
                <w:rFonts w:ascii="Arial" w:eastAsia="Times New Roman" w:hAnsi="Arial" w:cs="Arial"/>
                <w:bCs/>
                <w:lang w:eastAsia="tr-TR"/>
              </w:rPr>
              <w:t xml:space="preserve"> asmak için halat ip</w:t>
            </w:r>
          </w:p>
          <w:p w14:paraId="2494B2FB" w14:textId="6376DC01" w:rsidR="004E3AE8" w:rsidRDefault="002A5172" w:rsidP="006B51A6">
            <w:pPr>
              <w:pStyle w:val="ListeParagraf"/>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İçi sağlıklı atıştırmalıklarla dolu </w:t>
            </w:r>
            <w:proofErr w:type="spellStart"/>
            <w:r>
              <w:rPr>
                <w:rFonts w:ascii="Arial" w:eastAsia="Times New Roman" w:hAnsi="Arial" w:cs="Arial"/>
                <w:bCs/>
                <w:lang w:eastAsia="tr-TR"/>
              </w:rPr>
              <w:t>pinyata</w:t>
            </w:r>
            <w:proofErr w:type="spellEnd"/>
            <w:r>
              <w:rPr>
                <w:rFonts w:ascii="Arial" w:eastAsia="Times New Roman" w:hAnsi="Arial" w:cs="Arial"/>
                <w:bCs/>
                <w:lang w:eastAsia="tr-TR"/>
              </w:rPr>
              <w:t xml:space="preserve"> balonu</w:t>
            </w:r>
          </w:p>
          <w:p w14:paraId="18633F86" w14:textId="4A254107" w:rsidR="00F07E63" w:rsidRDefault="00746E3A" w:rsidP="006B51A6">
            <w:pPr>
              <w:pStyle w:val="ListeParagraf"/>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Pr>
                <w:rFonts w:ascii="Arial" w:eastAsia="Times New Roman" w:hAnsi="Arial" w:cs="Arial"/>
                <w:bCs/>
                <w:lang w:eastAsia="tr-TR"/>
              </w:rPr>
              <w:t>Pinyatayı</w:t>
            </w:r>
            <w:proofErr w:type="spellEnd"/>
            <w:r>
              <w:rPr>
                <w:rFonts w:ascii="Arial" w:eastAsia="Times New Roman" w:hAnsi="Arial" w:cs="Arial"/>
                <w:bCs/>
                <w:lang w:eastAsia="tr-TR"/>
              </w:rPr>
              <w:t xml:space="preserve"> patlatmak için sopa</w:t>
            </w:r>
          </w:p>
          <w:p w14:paraId="3578048F" w14:textId="76C93E2D" w:rsidR="00746E3A" w:rsidRPr="00746E3A" w:rsidRDefault="00746E3A" w:rsidP="00746E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 </w:t>
            </w:r>
            <w:r w:rsidR="003B07CF">
              <w:rPr>
                <w:rFonts w:ascii="Arial" w:eastAsia="Times New Roman" w:hAnsi="Arial" w:cs="Arial"/>
                <w:bCs/>
                <w:lang w:eastAsia="tr-TR"/>
              </w:rPr>
              <w:t xml:space="preserve">bahçeye alarak hareketli müzikler açar bugün çok eğleneceğiz çünkü bizim bayramımız der. </w:t>
            </w:r>
            <w:r w:rsidR="007919E2">
              <w:rPr>
                <w:rFonts w:ascii="Arial" w:eastAsia="Times New Roman" w:hAnsi="Arial" w:cs="Arial"/>
                <w:bCs/>
                <w:lang w:eastAsia="tr-TR"/>
              </w:rPr>
              <w:t xml:space="preserve">Şimdi bir hazine avına çıkacağız ve bulduklarımızla bakalım ne yapacağız diyerek heyecanlandırır. Önceden hazırladığı korsan şapkalarını çocuklara ve kendine takar. </w:t>
            </w:r>
            <w:r w:rsidR="00840A3C">
              <w:rPr>
                <w:rFonts w:ascii="Arial" w:eastAsia="Times New Roman" w:hAnsi="Arial" w:cs="Arial"/>
                <w:bCs/>
                <w:lang w:eastAsia="tr-TR"/>
              </w:rPr>
              <w:t xml:space="preserve">İlk önce öğretmen </w:t>
            </w:r>
            <w:r w:rsidR="00B92583">
              <w:rPr>
                <w:rFonts w:ascii="Arial" w:eastAsia="Times New Roman" w:hAnsi="Arial" w:cs="Arial"/>
                <w:bCs/>
                <w:lang w:eastAsia="tr-TR"/>
              </w:rPr>
              <w:t xml:space="preserve">çocuklara onlara yollarını bulmak için neye ihtiyacı olacaklarını sorar. Harita </w:t>
            </w:r>
            <w:r w:rsidR="009F3D21">
              <w:rPr>
                <w:rFonts w:ascii="Arial" w:eastAsia="Times New Roman" w:hAnsi="Arial" w:cs="Arial"/>
                <w:bCs/>
                <w:lang w:eastAsia="tr-TR"/>
              </w:rPr>
              <w:t>kelimesi söylenene kadar gerekirse minik ipuçları verebilir. İlk olarak haritayı bulurlar. Haritada yer alan yerler ve saklanan materyaller bulunmak üzere yönergeler takip edilir.</w:t>
            </w:r>
            <w:r w:rsidR="007C5D52">
              <w:rPr>
                <w:rFonts w:ascii="Arial" w:eastAsia="Times New Roman" w:hAnsi="Arial" w:cs="Arial"/>
                <w:bCs/>
                <w:lang w:eastAsia="tr-TR"/>
              </w:rPr>
              <w:t xml:space="preserve"> Materyaller toplandıktan öğretmen diğer öğretmenlerin desteği ile </w:t>
            </w:r>
            <w:proofErr w:type="spellStart"/>
            <w:r w:rsidR="007C5D52">
              <w:rPr>
                <w:rFonts w:ascii="Arial" w:eastAsia="Times New Roman" w:hAnsi="Arial" w:cs="Arial"/>
                <w:bCs/>
                <w:lang w:eastAsia="tr-TR"/>
              </w:rPr>
              <w:t>pinyatayı</w:t>
            </w:r>
            <w:proofErr w:type="spellEnd"/>
            <w:r w:rsidR="007C5D52">
              <w:rPr>
                <w:rFonts w:ascii="Arial" w:eastAsia="Times New Roman" w:hAnsi="Arial" w:cs="Arial"/>
                <w:bCs/>
                <w:lang w:eastAsia="tr-TR"/>
              </w:rPr>
              <w:t xml:space="preserve"> </w:t>
            </w:r>
            <w:r w:rsidR="00116A00">
              <w:rPr>
                <w:rFonts w:ascii="Arial" w:eastAsia="Times New Roman" w:hAnsi="Arial" w:cs="Arial"/>
                <w:bCs/>
                <w:lang w:eastAsia="tr-TR"/>
              </w:rPr>
              <w:t>ipe geçirerek yüksek bir yere asar. (</w:t>
            </w:r>
            <w:r w:rsidR="005D5E17">
              <w:rPr>
                <w:rFonts w:ascii="Arial" w:eastAsia="Times New Roman" w:hAnsi="Arial" w:cs="Arial"/>
                <w:bCs/>
                <w:lang w:eastAsia="tr-TR"/>
              </w:rPr>
              <w:t>Çocukların</w:t>
            </w:r>
            <w:r w:rsidR="00116A00">
              <w:rPr>
                <w:rFonts w:ascii="Arial" w:eastAsia="Times New Roman" w:hAnsi="Arial" w:cs="Arial"/>
                <w:bCs/>
                <w:lang w:eastAsia="tr-TR"/>
              </w:rPr>
              <w:t xml:space="preserve"> ulaşabileceği) çocuklara tek tek göz bandı takar </w:t>
            </w:r>
            <w:r w:rsidR="00EC520D">
              <w:rPr>
                <w:rFonts w:ascii="Arial" w:eastAsia="Times New Roman" w:hAnsi="Arial" w:cs="Arial"/>
                <w:bCs/>
                <w:lang w:eastAsia="tr-TR"/>
              </w:rPr>
              <w:t xml:space="preserve">arkadaşlarının sesli yardımlarıyla elindeki sopayla </w:t>
            </w:r>
            <w:proofErr w:type="spellStart"/>
            <w:r w:rsidR="00EC520D">
              <w:rPr>
                <w:rFonts w:ascii="Arial" w:eastAsia="Times New Roman" w:hAnsi="Arial" w:cs="Arial"/>
                <w:bCs/>
                <w:lang w:eastAsia="tr-TR"/>
              </w:rPr>
              <w:t>pinyataya</w:t>
            </w:r>
            <w:proofErr w:type="spellEnd"/>
            <w:r w:rsidR="00EC520D">
              <w:rPr>
                <w:rFonts w:ascii="Arial" w:eastAsia="Times New Roman" w:hAnsi="Arial" w:cs="Arial"/>
                <w:bCs/>
                <w:lang w:eastAsia="tr-TR"/>
              </w:rPr>
              <w:t xml:space="preserve"> vurarak patlatmaları söylenir. Her çocuk en az bir kez dener. </w:t>
            </w:r>
            <w:proofErr w:type="spellStart"/>
            <w:r w:rsidR="00EC520D">
              <w:rPr>
                <w:rFonts w:ascii="Arial" w:eastAsia="Times New Roman" w:hAnsi="Arial" w:cs="Arial"/>
                <w:bCs/>
                <w:lang w:eastAsia="tr-TR"/>
              </w:rPr>
              <w:t>Pinyata</w:t>
            </w:r>
            <w:proofErr w:type="spellEnd"/>
            <w:r w:rsidR="00EC520D">
              <w:rPr>
                <w:rFonts w:ascii="Arial" w:eastAsia="Times New Roman" w:hAnsi="Arial" w:cs="Arial"/>
                <w:bCs/>
                <w:lang w:eastAsia="tr-TR"/>
              </w:rPr>
              <w:t xml:space="preserve"> büyük bir coşku ile patlatılarak içinden fırlayan sağlıklı atı</w:t>
            </w:r>
            <w:r w:rsidR="006F3B55">
              <w:rPr>
                <w:rFonts w:ascii="Arial" w:eastAsia="Times New Roman" w:hAnsi="Arial" w:cs="Arial"/>
                <w:bCs/>
                <w:lang w:eastAsia="tr-TR"/>
              </w:rPr>
              <w:t xml:space="preserve">ştırmalıklar ve sürprizler çocuklar tarafından toplanır ve onlara hediye edilir. Hareketli müzikler eşliğinde </w:t>
            </w:r>
            <w:r w:rsidR="003D0E0F">
              <w:rPr>
                <w:rFonts w:ascii="Arial" w:eastAsia="Times New Roman" w:hAnsi="Arial" w:cs="Arial"/>
                <w:bCs/>
                <w:lang w:eastAsia="tr-TR"/>
              </w:rPr>
              <w:t xml:space="preserve">dans edilerek çocuk şenliği eğlenceli </w:t>
            </w:r>
            <w:r w:rsidR="005D5E17">
              <w:rPr>
                <w:rFonts w:ascii="Arial" w:eastAsia="Times New Roman" w:hAnsi="Arial" w:cs="Arial"/>
                <w:bCs/>
                <w:lang w:eastAsia="tr-TR"/>
              </w:rPr>
              <w:t xml:space="preserve">ve </w:t>
            </w:r>
            <w:r w:rsidR="003D0E0F">
              <w:rPr>
                <w:rFonts w:ascii="Arial" w:eastAsia="Times New Roman" w:hAnsi="Arial" w:cs="Arial"/>
                <w:bCs/>
                <w:lang w:eastAsia="tr-TR"/>
              </w:rPr>
              <w:t>keyifle</w:t>
            </w:r>
            <w:r w:rsidR="005D5E17">
              <w:rPr>
                <w:rFonts w:ascii="Arial" w:eastAsia="Times New Roman" w:hAnsi="Arial" w:cs="Arial"/>
                <w:bCs/>
                <w:lang w:eastAsia="tr-TR"/>
              </w:rPr>
              <w:t xml:space="preserve"> gerçekleştirilir.</w:t>
            </w:r>
          </w:p>
          <w:p w14:paraId="4C4700CC" w14:textId="77777777" w:rsidR="005D5E17" w:rsidRDefault="005D5E17"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7CD7A36B" w14:textId="4CCC14CE"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5782720" w14:textId="64B053BB" w:rsidR="009D0A16" w:rsidRPr="00AC6717" w:rsidRDefault="009D0A16" w:rsidP="009D0A16">
            <w:pPr>
              <w:spacing w:line="276" w:lineRule="auto"/>
              <w:rPr>
                <w:rFonts w:ascii="Arial" w:eastAsia="Times New Roman" w:hAnsi="Arial" w:cs="Arial"/>
                <w:bCs w:val="0"/>
                <w:lang w:eastAsia="tr-TR"/>
              </w:rPr>
            </w:pPr>
          </w:p>
        </w:tc>
        <w:tc>
          <w:tcPr>
            <w:tcW w:w="8019" w:type="dxa"/>
          </w:tcPr>
          <w:p w14:paraId="3D81C4B3" w14:textId="6082B297" w:rsidR="008D13C8" w:rsidRPr="00B05751" w:rsidRDefault="008D13C8"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7907C901" w14:textId="77777777" w:rsidR="008B6C42" w:rsidRPr="008B6C42" w:rsidRDefault="008B6C42" w:rsidP="008B6C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6C42">
              <w:rPr>
                <w:rFonts w:ascii="Arial" w:eastAsia="Times New Roman" w:hAnsi="Arial" w:cs="Arial"/>
                <w:bCs/>
                <w:lang w:eastAsia="tr-TR"/>
              </w:rPr>
              <w:t>Okul Olgunluğu-4</w:t>
            </w:r>
          </w:p>
          <w:p w14:paraId="3AB728DE" w14:textId="77777777" w:rsidR="008B6C42" w:rsidRPr="008B6C42" w:rsidRDefault="008B6C42" w:rsidP="008B6C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6C42">
              <w:rPr>
                <w:rFonts w:ascii="Arial" w:eastAsia="Times New Roman" w:hAnsi="Arial" w:cs="Arial"/>
                <w:bCs/>
                <w:lang w:eastAsia="tr-TR"/>
              </w:rPr>
              <w:t>Çalışma sayfası</w:t>
            </w:r>
          </w:p>
          <w:p w14:paraId="1FA7B015" w14:textId="217C76B4" w:rsidR="008B6C42" w:rsidRPr="008B6C42" w:rsidRDefault="008B6C42" w:rsidP="008B6C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6C42">
              <w:rPr>
                <w:rFonts w:ascii="Arial" w:eastAsia="Times New Roman" w:hAnsi="Arial" w:cs="Arial"/>
                <w:bCs/>
                <w:lang w:eastAsia="tr-TR"/>
              </w:rPr>
              <w:t>13 yapılabilir</w:t>
            </w:r>
          </w:p>
          <w:p w14:paraId="7F1ACA86" w14:textId="77777777" w:rsidR="008B6C42" w:rsidRPr="008B6C42" w:rsidRDefault="008B6C42" w:rsidP="008B6C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1D88006" w14:textId="77777777" w:rsidR="008B6C42" w:rsidRPr="008B6C42" w:rsidRDefault="008B6C42" w:rsidP="008B6C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6C42">
              <w:rPr>
                <w:rFonts w:ascii="Arial" w:eastAsia="Times New Roman" w:hAnsi="Arial" w:cs="Arial"/>
                <w:bCs/>
                <w:lang w:eastAsia="tr-TR"/>
              </w:rPr>
              <w:t xml:space="preserve">Meraklı Sincap </w:t>
            </w:r>
            <w:proofErr w:type="spellStart"/>
            <w:r w:rsidRPr="008B6C42">
              <w:rPr>
                <w:rFonts w:ascii="Arial" w:eastAsia="Times New Roman" w:hAnsi="Arial" w:cs="Arial"/>
                <w:bCs/>
                <w:lang w:eastAsia="tr-TR"/>
              </w:rPr>
              <w:t>Kiko</w:t>
            </w:r>
            <w:proofErr w:type="spellEnd"/>
            <w:r w:rsidRPr="008B6C42">
              <w:rPr>
                <w:rFonts w:ascii="Arial" w:eastAsia="Times New Roman" w:hAnsi="Arial" w:cs="Arial"/>
                <w:bCs/>
                <w:lang w:eastAsia="tr-TR"/>
              </w:rPr>
              <w:t xml:space="preserve"> 'Bunu bu ormandaki herkes bilir' hikayesinden</w:t>
            </w:r>
          </w:p>
          <w:p w14:paraId="29B43E12" w14:textId="77777777" w:rsidR="008B6C42" w:rsidRPr="008B6C42" w:rsidRDefault="008B6C42" w:rsidP="008B6C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6C42">
              <w:rPr>
                <w:rFonts w:ascii="Arial" w:eastAsia="Times New Roman" w:hAnsi="Arial" w:cs="Arial"/>
                <w:bCs/>
                <w:lang w:eastAsia="tr-TR"/>
              </w:rPr>
              <w:t>Çalışma sayfası</w:t>
            </w:r>
          </w:p>
          <w:p w14:paraId="29F616EA" w14:textId="159FBC30" w:rsidR="009D0A16" w:rsidRPr="00CC21AC" w:rsidRDefault="008B6C42" w:rsidP="008B6C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6C42">
              <w:rPr>
                <w:rFonts w:ascii="Arial" w:eastAsia="Times New Roman" w:hAnsi="Arial" w:cs="Arial"/>
                <w:bCs/>
                <w:lang w:eastAsia="tr-TR"/>
              </w:rPr>
              <w:t>22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w:t>
            </w:r>
            <w:r w:rsidRPr="00AB04EF">
              <w:rPr>
                <w:rFonts w:ascii="Arial" w:eastAsia="Times New Roman" w:hAnsi="Arial" w:cs="Arial"/>
                <w:bCs/>
                <w:lang w:eastAsia="tr-TR"/>
              </w:rPr>
              <w:lastRenderedPageBreak/>
              <w:t>(farklı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61331231" w:rsidR="009D0A16" w:rsidRPr="00CC21AC" w:rsidRDefault="005D5E17"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Bayram töreni veya kortej yü</w:t>
            </w:r>
            <w:r w:rsidR="002B0E9A">
              <w:rPr>
                <w:rFonts w:ascii="Arial" w:eastAsia="Times New Roman" w:hAnsi="Arial" w:cs="Arial"/>
                <w:bCs/>
                <w:lang w:eastAsia="tr-TR"/>
              </w:rPr>
              <w:t>rüyüşüne gidileb</w:t>
            </w:r>
            <w:r w:rsidR="00DF5BBD">
              <w:rPr>
                <w:rFonts w:ascii="Arial" w:eastAsia="Times New Roman" w:hAnsi="Arial" w:cs="Arial"/>
                <w:bCs/>
                <w:lang w:eastAsia="tr-TR"/>
              </w:rPr>
              <w:t>il</w:t>
            </w:r>
            <w:r w:rsidR="002B0E9A">
              <w:rPr>
                <w:rFonts w:ascii="Arial" w:eastAsia="Times New Roman" w:hAnsi="Arial" w:cs="Arial"/>
                <w:bCs/>
                <w:lang w:eastAsia="tr-TR"/>
              </w:rPr>
              <w:t>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2ED1962C" w:rsidR="009D0A16" w:rsidRPr="00CC21AC" w:rsidRDefault="002B0E9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0E9A">
              <w:rPr>
                <w:rFonts w:ascii="Arial" w:eastAsia="Times New Roman" w:hAnsi="Arial" w:cs="Arial"/>
                <w:bCs/>
                <w:lang w:eastAsia="tr-TR"/>
              </w:rPr>
              <w:t>Bayram töreni veya kortej yürüyüşüne gidileb</w:t>
            </w:r>
            <w:r>
              <w:rPr>
                <w:rFonts w:ascii="Arial" w:eastAsia="Times New Roman" w:hAnsi="Arial" w:cs="Arial"/>
                <w:bCs/>
                <w:lang w:eastAsia="tr-TR"/>
              </w:rPr>
              <w:t>i</w:t>
            </w:r>
            <w:r w:rsidRPr="002B0E9A">
              <w:rPr>
                <w:rFonts w:ascii="Arial" w:eastAsia="Times New Roman" w:hAnsi="Arial" w:cs="Arial"/>
                <w:bCs/>
                <w:lang w:eastAsia="tr-TR"/>
              </w:rPr>
              <w:t>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CE1B94"/>
    <w:multiLevelType w:val="hybridMultilevel"/>
    <w:tmpl w:val="6F6CE806"/>
    <w:lvl w:ilvl="0" w:tplc="9C04D77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3"/>
  </w:num>
  <w:num w:numId="3" w16cid:durableId="758329975">
    <w:abstractNumId w:val="1"/>
  </w:num>
  <w:num w:numId="4" w16cid:durableId="1925145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A00"/>
    <w:rsid w:val="00116B04"/>
    <w:rsid w:val="00122038"/>
    <w:rsid w:val="00126455"/>
    <w:rsid w:val="00131FAD"/>
    <w:rsid w:val="00135FC8"/>
    <w:rsid w:val="001402AC"/>
    <w:rsid w:val="00140C76"/>
    <w:rsid w:val="00144227"/>
    <w:rsid w:val="00144A2E"/>
    <w:rsid w:val="0014669C"/>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357D"/>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55E93"/>
    <w:rsid w:val="00261158"/>
    <w:rsid w:val="00261F01"/>
    <w:rsid w:val="0026341E"/>
    <w:rsid w:val="002638A8"/>
    <w:rsid w:val="00263B4A"/>
    <w:rsid w:val="00264B44"/>
    <w:rsid w:val="00271179"/>
    <w:rsid w:val="002739EC"/>
    <w:rsid w:val="00274E28"/>
    <w:rsid w:val="00275B3A"/>
    <w:rsid w:val="00276530"/>
    <w:rsid w:val="002823C2"/>
    <w:rsid w:val="00284FF5"/>
    <w:rsid w:val="00293D70"/>
    <w:rsid w:val="00294653"/>
    <w:rsid w:val="00295D88"/>
    <w:rsid w:val="00297B55"/>
    <w:rsid w:val="002A03ED"/>
    <w:rsid w:val="002A17C0"/>
    <w:rsid w:val="002A1AC8"/>
    <w:rsid w:val="002A1EB0"/>
    <w:rsid w:val="002A35B7"/>
    <w:rsid w:val="002A4658"/>
    <w:rsid w:val="002A5172"/>
    <w:rsid w:val="002A7624"/>
    <w:rsid w:val="002B0941"/>
    <w:rsid w:val="002B0E9A"/>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07CF"/>
    <w:rsid w:val="003B59E4"/>
    <w:rsid w:val="003B6F0C"/>
    <w:rsid w:val="003C5490"/>
    <w:rsid w:val="003C5BD3"/>
    <w:rsid w:val="003C5DD2"/>
    <w:rsid w:val="003D0D70"/>
    <w:rsid w:val="003D0E0F"/>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C146B"/>
    <w:rsid w:val="004D0EEC"/>
    <w:rsid w:val="004D3EB7"/>
    <w:rsid w:val="004D410D"/>
    <w:rsid w:val="004D4221"/>
    <w:rsid w:val="004D7DC5"/>
    <w:rsid w:val="004E0EF8"/>
    <w:rsid w:val="004E2CF0"/>
    <w:rsid w:val="004E3AE8"/>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641CB"/>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5E17"/>
    <w:rsid w:val="005D69AC"/>
    <w:rsid w:val="005D799E"/>
    <w:rsid w:val="005E1459"/>
    <w:rsid w:val="005E210E"/>
    <w:rsid w:val="005E7089"/>
    <w:rsid w:val="005F3209"/>
    <w:rsid w:val="00600617"/>
    <w:rsid w:val="006017CE"/>
    <w:rsid w:val="00602474"/>
    <w:rsid w:val="00602AE2"/>
    <w:rsid w:val="00603611"/>
    <w:rsid w:val="00610420"/>
    <w:rsid w:val="0061210A"/>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51A6"/>
    <w:rsid w:val="006B7193"/>
    <w:rsid w:val="006C2750"/>
    <w:rsid w:val="006C5429"/>
    <w:rsid w:val="006C790F"/>
    <w:rsid w:val="006C7E50"/>
    <w:rsid w:val="006D0183"/>
    <w:rsid w:val="006D01A1"/>
    <w:rsid w:val="006D1CB7"/>
    <w:rsid w:val="006D5CDA"/>
    <w:rsid w:val="006E6139"/>
    <w:rsid w:val="006E68DE"/>
    <w:rsid w:val="006F3B55"/>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6E3A"/>
    <w:rsid w:val="0074770D"/>
    <w:rsid w:val="0074794C"/>
    <w:rsid w:val="0075094F"/>
    <w:rsid w:val="00751FB8"/>
    <w:rsid w:val="00752950"/>
    <w:rsid w:val="0075399D"/>
    <w:rsid w:val="00754639"/>
    <w:rsid w:val="00755088"/>
    <w:rsid w:val="00757BA4"/>
    <w:rsid w:val="00757E03"/>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19E2"/>
    <w:rsid w:val="007964AC"/>
    <w:rsid w:val="007A1122"/>
    <w:rsid w:val="007A4436"/>
    <w:rsid w:val="007B331C"/>
    <w:rsid w:val="007B35E1"/>
    <w:rsid w:val="007C213C"/>
    <w:rsid w:val="007C2CD7"/>
    <w:rsid w:val="007C5D52"/>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0A3C"/>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B241C"/>
    <w:rsid w:val="008B6C42"/>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D6C50"/>
    <w:rsid w:val="009E0384"/>
    <w:rsid w:val="009E390A"/>
    <w:rsid w:val="009E57A6"/>
    <w:rsid w:val="009E695A"/>
    <w:rsid w:val="009E780B"/>
    <w:rsid w:val="009E7863"/>
    <w:rsid w:val="009F073C"/>
    <w:rsid w:val="009F199D"/>
    <w:rsid w:val="009F3D21"/>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2583"/>
    <w:rsid w:val="00B93F1E"/>
    <w:rsid w:val="00BA06D4"/>
    <w:rsid w:val="00BA0945"/>
    <w:rsid w:val="00BA2918"/>
    <w:rsid w:val="00BA3036"/>
    <w:rsid w:val="00BA6BB1"/>
    <w:rsid w:val="00BA6DE9"/>
    <w:rsid w:val="00BB0716"/>
    <w:rsid w:val="00BB1B41"/>
    <w:rsid w:val="00BB20D5"/>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4792"/>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5BBD"/>
    <w:rsid w:val="00DF6366"/>
    <w:rsid w:val="00DF6AB0"/>
    <w:rsid w:val="00DF6F2C"/>
    <w:rsid w:val="00DF6FF7"/>
    <w:rsid w:val="00DF720C"/>
    <w:rsid w:val="00DF793A"/>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520D"/>
    <w:rsid w:val="00EC67FE"/>
    <w:rsid w:val="00EC6B1C"/>
    <w:rsid w:val="00EC7F9A"/>
    <w:rsid w:val="00ED4945"/>
    <w:rsid w:val="00ED4B03"/>
    <w:rsid w:val="00ED4F8D"/>
    <w:rsid w:val="00ED5073"/>
    <w:rsid w:val="00ED6627"/>
    <w:rsid w:val="00EE062B"/>
    <w:rsid w:val="00EE1E42"/>
    <w:rsid w:val="00EE327C"/>
    <w:rsid w:val="00EE6AE6"/>
    <w:rsid w:val="00EE7BAE"/>
    <w:rsid w:val="00EF1F1F"/>
    <w:rsid w:val="00EF2661"/>
    <w:rsid w:val="00EF34B3"/>
    <w:rsid w:val="00EF3D55"/>
    <w:rsid w:val="00EF4EFD"/>
    <w:rsid w:val="00EF5496"/>
    <w:rsid w:val="00EF5FDC"/>
    <w:rsid w:val="00EF676F"/>
    <w:rsid w:val="00EF6C02"/>
    <w:rsid w:val="00F015DE"/>
    <w:rsid w:val="00F01A35"/>
    <w:rsid w:val="00F032AA"/>
    <w:rsid w:val="00F06DD0"/>
    <w:rsid w:val="00F0789A"/>
    <w:rsid w:val="00F07E63"/>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2B5C"/>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12</Pages>
  <Words>4052</Words>
  <Characters>23101</Characters>
  <Application>Microsoft Office Word</Application>
  <DocSecurity>0</DocSecurity>
  <Lines>192</Lines>
  <Paragraphs>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1000</cp:revision>
  <dcterms:created xsi:type="dcterms:W3CDTF">2025-04-08T19:02:00Z</dcterms:created>
  <dcterms:modified xsi:type="dcterms:W3CDTF">2025-08-19T14:32:00Z</dcterms:modified>
</cp:coreProperties>
</file>