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818C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530C4F7B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A5207D0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58028024" w14:textId="77777777" w:rsidR="0088082A" w:rsidRDefault="0088082A" w:rsidP="0088082A">
      <w:pPr>
        <w:rPr>
          <w:b/>
          <w:sz w:val="20"/>
          <w:szCs w:val="20"/>
        </w:rPr>
      </w:pPr>
    </w:p>
    <w:p w14:paraId="72FACD27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1A9D3679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1C3F899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4C8F14B7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755A04A4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91A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F0C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6EEC3A8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778EB31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3878ABF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0869979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2:</w:t>
            </w:r>
            <w:r>
              <w:rPr>
                <w:sz w:val="20"/>
                <w:szCs w:val="20"/>
              </w:rPr>
              <w:t>Nesne</w:t>
            </w:r>
            <w:proofErr w:type="gramEnd"/>
            <w:r>
              <w:rPr>
                <w:sz w:val="20"/>
                <w:szCs w:val="20"/>
              </w:rPr>
              <w:t>/durum/olayla ilgili tahminde bulunur.</w:t>
            </w:r>
          </w:p>
          <w:p w14:paraId="55E86D0B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50AC10E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7410E91F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47CC32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7FB9B25C" w14:textId="3DE66883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</w:t>
            </w:r>
            <w:r w:rsidR="00D81F2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11FC622B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1A4ED115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5CB7D4B7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13685244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2428AFC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47EB49AB" w14:textId="4B444AFF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</w:t>
            </w:r>
            <w:r w:rsidR="00D81F2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2875F4B2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</w:t>
            </w:r>
            <w:proofErr w:type="gramEnd"/>
            <w:r>
              <w:rPr>
                <w:sz w:val="20"/>
                <w:szCs w:val="20"/>
              </w:rPr>
              <w:t xml:space="preserve"> şekilleri tanır.</w:t>
            </w:r>
          </w:p>
          <w:p w14:paraId="503926C2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3B90AF01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bCs/>
                <w:sz w:val="20"/>
                <w:szCs w:val="18"/>
              </w:rPr>
              <w:t>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</w:t>
            </w:r>
            <w:proofErr w:type="gramEnd"/>
            <w:r>
              <w:rPr>
                <w:sz w:val="20"/>
                <w:szCs w:val="18"/>
              </w:rPr>
              <w:t xml:space="preserve"> – bütün ilişkisini kavrar.</w:t>
            </w:r>
          </w:p>
          <w:p w14:paraId="38967AA0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7FEB2DFA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7C4FD890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1E33F930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4AEB5711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4177FC98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33222FC2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418EE577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2205E4B8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57241C31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sz w:val="20"/>
                <w:szCs w:val="18"/>
              </w:rPr>
              <w:t>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</w:t>
            </w:r>
            <w:proofErr w:type="gramEnd"/>
            <w:r w:rsidRPr="00835AD8">
              <w:rPr>
                <w:sz w:val="20"/>
                <w:szCs w:val="18"/>
              </w:rPr>
              <w:t xml:space="preserve"> Türk toplumu için önemini açıklar.</w:t>
            </w:r>
          </w:p>
          <w:p w14:paraId="1F5A6A3B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6AAA188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1A7BA446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459D1DF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54D51394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0D5CFE1E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438D8736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2788F2F1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4BDCD69A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72219D9F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0EA8C823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C12A56D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72614812" w14:textId="77777777" w:rsidR="006526CD" w:rsidRDefault="00064A9A">
            <w:pPr>
              <w:jc w:val="both"/>
              <w:rPr>
                <w:sz w:val="20"/>
                <w:szCs w:val="20"/>
              </w:rPr>
            </w:pPr>
            <w:r>
              <w:pict w14:anchorId="462E809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9.85pt;margin-top:.7pt;width:30.5pt;height:141.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7B8291CF" w14:textId="77777777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1916D5F3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1C1A850D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406EF8EC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7C504E39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FD5CE67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>aşkalarına anlatır</w:t>
            </w:r>
            <w:proofErr w:type="gramStart"/>
            <w:r w:rsidR="00024D5C">
              <w:rPr>
                <w:i/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385C1C43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40B4FDD2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7A7A4610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3FDEDFC7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643BBAD2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627AE8D9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2043AF84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5FB116E5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27C835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46A6D4E3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0941DAAA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3E6E6933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2CC6A145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5B25A271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 w:rsidRPr="008C0777">
              <w:rPr>
                <w:b/>
                <w:bCs/>
                <w:sz w:val="20"/>
                <w:szCs w:val="18"/>
              </w:rPr>
              <w:t>3:</w:t>
            </w:r>
            <w:r w:rsidRPr="008C0777">
              <w:rPr>
                <w:bCs/>
                <w:sz w:val="20"/>
                <w:szCs w:val="18"/>
              </w:rPr>
              <w:t xml:space="preserve">  Nesne</w:t>
            </w:r>
            <w:proofErr w:type="gramEnd"/>
            <w:r w:rsidRPr="008C0777">
              <w:rPr>
                <w:bCs/>
                <w:sz w:val="20"/>
                <w:szCs w:val="18"/>
              </w:rPr>
              <w:t xml:space="preserve"> kontrolü gerektiren hareketleri yapar.</w:t>
            </w:r>
          </w:p>
          <w:p w14:paraId="4DD5A2BD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17D116C3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4B62F21C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2DEEE9A6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4186581A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59EEAC45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3453B034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099B8C44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2F60CA38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2F3AA50E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77DAD456" w14:textId="77777777" w:rsidR="00BF35E9" w:rsidRDefault="00064A9A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475B0017">
                <v:shape id="_x0000_s1027" type="#_x0000_t202" alt="" style="position:absolute;margin-left:-59.85pt;margin-top:10.5pt;width:30.5pt;height:129.8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0E49A3B0" w14:textId="77777777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2110E7AC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209471DA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79E06CCB" w14:textId="77777777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31BA9538" w14:textId="7777777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5DFB475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0BED48E0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2911728C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1D642F0A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276D65BB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2AE47B45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1A59D2B8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02F5AFB8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2662D546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389CB773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6F367929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17D3178D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183B473B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bCs/>
                <w:sz w:val="20"/>
                <w:szCs w:val="18"/>
              </w:rPr>
              <w:t>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</w:t>
            </w:r>
            <w:proofErr w:type="gramEnd"/>
            <w:r>
              <w:rPr>
                <w:bCs/>
                <w:sz w:val="20"/>
                <w:szCs w:val="18"/>
              </w:rPr>
              <w:t xml:space="preserve"> yaşamda bireylerin farklı rol ve görevleri olduğunu açıklar.</w:t>
            </w:r>
          </w:p>
          <w:p w14:paraId="35284F18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666F0915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4CBC61C4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71FF6EB2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6F46A257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03CED13B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303D6E05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3FB28863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3F271E40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5AC04062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1C72E637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7EF6940F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549AF99C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866C0BE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78FD288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23083495" w14:textId="0987E0AB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</w:t>
            </w:r>
            <w:r w:rsidR="00D81F2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Dinlendirici etkinliklere katılır.)</w:t>
            </w:r>
          </w:p>
          <w:p w14:paraId="0CD60FE0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0B2BAC64" w14:textId="77777777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25812BA8" w14:textId="77777777" w:rsidR="00005764" w:rsidRPr="00005764" w:rsidRDefault="00064A9A" w:rsidP="00005764">
            <w:pPr>
              <w:contextualSpacing/>
              <w:rPr>
                <w:sz w:val="20"/>
                <w:szCs w:val="18"/>
              </w:rPr>
            </w:pPr>
            <w:r>
              <w:pict w14:anchorId="0EF4CBBD">
                <v:shape id="_x0000_s1026" type="#_x0000_t202" alt="" style="position:absolute;margin-left:-57.25pt;margin-top:10.5pt;width:30.5pt;height:125.3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">
                    <w:txbxContent>
                      <w:p w14:paraId="754BCD11" w14:textId="77777777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  <w:r w:rsidR="00CD63E6">
                          <w:rPr>
                            <w:b/>
                            <w:sz w:val="28"/>
                            <w:szCs w:val="28"/>
                          </w:rPr>
                          <w:t>-HAZİRAN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67748FC4" w14:textId="77777777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7DBC33D5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381D6638" w14:textId="77777777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7454A" w14:textId="77777777" w:rsidR="0088082A" w:rsidRDefault="0088082A"/>
        </w:tc>
      </w:tr>
      <w:tr w:rsidR="0088082A" w14:paraId="01E85F05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7102D6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  <w:r w:rsidR="00D96F57">
              <w:rPr>
                <w:b/>
                <w:sz w:val="28"/>
                <w:szCs w:val="28"/>
              </w:rPr>
              <w:t>-HAZİRAN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9DF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5E3FF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7AC6D40D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EAD4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AA0B5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76241A7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92C56" w14:textId="77777777" w:rsidR="0088082A" w:rsidRDefault="0088082A">
            <w:r>
              <w:t> </w:t>
            </w:r>
          </w:p>
        </w:tc>
      </w:tr>
      <w:tr w:rsidR="0088082A" w14:paraId="06E87CCC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FDBF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304828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</w:p>
          <w:p w14:paraId="284CC9C0" w14:textId="77777777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Gece- gündüz/ Karanlık- Aydınlık/ Ağır- Hafif/ Siyah- Beyaz- Gri/ Sonbahar- Kış/ İlkbahar- Yaz/ Hareketli- Ha</w:t>
            </w:r>
            <w:r w:rsidR="008B24D5">
              <w:rPr>
                <w:rFonts w:ascii="Times New Roman" w:hAnsi="Times New Roman"/>
                <w:sz w:val="20"/>
                <w:szCs w:val="20"/>
              </w:rPr>
              <w:t>reketsiz</w:t>
            </w:r>
          </w:p>
          <w:p w14:paraId="24E48C77" w14:textId="4FF47D5D"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Doğal </w:t>
            </w:r>
            <w:proofErr w:type="spellStart"/>
            <w:r w:rsidR="00BB6904">
              <w:rPr>
                <w:rFonts w:ascii="Times New Roman" w:hAnsi="Times New Roman"/>
                <w:sz w:val="20"/>
                <w:szCs w:val="20"/>
              </w:rPr>
              <w:t>Sesler</w:t>
            </w:r>
            <w:proofErr w:type="gramStart"/>
            <w:r w:rsidR="00210DD8">
              <w:rPr>
                <w:rFonts w:ascii="Times New Roman" w:hAnsi="Times New Roman"/>
                <w:sz w:val="20"/>
                <w:szCs w:val="20"/>
              </w:rPr>
              <w:t>,”ı</w:t>
            </w:r>
            <w:proofErr w:type="spellEnd"/>
            <w:proofErr w:type="gramEnd"/>
            <w:r w:rsidR="00210DD8">
              <w:rPr>
                <w:rFonts w:ascii="Times New Roman" w:hAnsi="Times New Roman"/>
                <w:sz w:val="20"/>
                <w:szCs w:val="20"/>
              </w:rPr>
              <w:t>” ve “i” sesi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D702B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Beşgen/ Altıgen</w:t>
            </w:r>
          </w:p>
          <w:p w14:paraId="25F511A4" w14:textId="77777777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B6904">
              <w:rPr>
                <w:rFonts w:ascii="Times New Roman" w:hAnsi="Times New Roman"/>
                <w:sz w:val="20"/>
                <w:szCs w:val="20"/>
              </w:rPr>
              <w:t>Mekansal</w:t>
            </w:r>
            <w:proofErr w:type="spellEnd"/>
            <w:r w:rsidR="00BB6904">
              <w:rPr>
                <w:rFonts w:ascii="Times New Roman" w:hAnsi="Times New Roman"/>
                <w:sz w:val="20"/>
                <w:szCs w:val="20"/>
              </w:rPr>
              <w:t xml:space="preserve"> İlişkiler</w:t>
            </w:r>
          </w:p>
          <w:p w14:paraId="45B28955" w14:textId="77777777" w:rsidR="0088082A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0A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66E">
              <w:rPr>
                <w:rFonts w:ascii="Times New Roman" w:hAnsi="Times New Roman"/>
                <w:sz w:val="20"/>
                <w:szCs w:val="20"/>
              </w:rPr>
              <w:t>1-</w:t>
            </w:r>
            <w:r w:rsidR="000A59E2">
              <w:rPr>
                <w:rFonts w:ascii="Times New Roman" w:hAnsi="Times New Roman"/>
                <w:sz w:val="20"/>
                <w:szCs w:val="20"/>
              </w:rPr>
              <w:t>10- arası sayılar. Toplama işlemi/ Çıkarma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işlemi</w:t>
            </w:r>
          </w:p>
          <w:p w14:paraId="6D4B6A07" w14:textId="77777777"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F7AD2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76989" w14:textId="77777777" w:rsidR="0088082A" w:rsidRDefault="0088082A">
            <w:r>
              <w:t> </w:t>
            </w:r>
          </w:p>
        </w:tc>
      </w:tr>
      <w:tr w:rsidR="0088082A" w14:paraId="180F5639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5CC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75D4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304D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D9F4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459A2" w14:textId="77777777" w:rsidR="0088082A" w:rsidRDefault="0088082A">
            <w:r>
              <w:t> </w:t>
            </w:r>
          </w:p>
        </w:tc>
      </w:tr>
      <w:tr w:rsidR="0088082A" w14:paraId="459160C5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B8F4B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64E7C4" w14:textId="3B9CCD97" w:rsidR="007A5074" w:rsidRDefault="000159BC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81F2B">
              <w:rPr>
                <w:sz w:val="20"/>
                <w:szCs w:val="20"/>
              </w:rPr>
              <w:t>3</w:t>
            </w:r>
            <w:r w:rsidR="00403D0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202</w:t>
            </w:r>
            <w:r w:rsidR="00D81F2B">
              <w:rPr>
                <w:sz w:val="20"/>
                <w:szCs w:val="20"/>
              </w:rPr>
              <w:t>4</w:t>
            </w:r>
            <w:r w:rsidR="00683B8C">
              <w:rPr>
                <w:sz w:val="20"/>
                <w:szCs w:val="20"/>
              </w:rPr>
              <w:t xml:space="preserve"> </w:t>
            </w:r>
            <w:r w:rsidR="007A5074" w:rsidRPr="00463BD0">
              <w:rPr>
                <w:sz w:val="20"/>
                <w:szCs w:val="20"/>
              </w:rPr>
              <w:t xml:space="preserve">Eğitim </w:t>
            </w:r>
            <w:r w:rsidR="00403D02">
              <w:rPr>
                <w:sz w:val="20"/>
                <w:szCs w:val="20"/>
              </w:rPr>
              <w:t xml:space="preserve">Öğretim Yılının sona Ermesi </w:t>
            </w:r>
            <w:proofErr w:type="gramStart"/>
            <w:r w:rsidR="00403D0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1</w:t>
            </w:r>
            <w:r w:rsidR="00D81F2B">
              <w:rPr>
                <w:sz w:val="20"/>
                <w:szCs w:val="20"/>
              </w:rPr>
              <w:t>4</w:t>
            </w:r>
            <w:proofErr w:type="gramEnd"/>
            <w:r w:rsidR="00683B8C">
              <w:rPr>
                <w:sz w:val="20"/>
                <w:szCs w:val="20"/>
              </w:rPr>
              <w:t xml:space="preserve"> </w:t>
            </w:r>
            <w:r w:rsidR="007A5074" w:rsidRPr="00463BD0">
              <w:rPr>
                <w:sz w:val="20"/>
                <w:szCs w:val="20"/>
              </w:rPr>
              <w:t>Haziran</w:t>
            </w:r>
            <w:r w:rsidR="00683B8C">
              <w:rPr>
                <w:sz w:val="20"/>
                <w:szCs w:val="20"/>
              </w:rPr>
              <w:t xml:space="preserve">  2023</w:t>
            </w:r>
            <w:r w:rsidR="007A5074" w:rsidRPr="00463BD0">
              <w:rPr>
                <w:sz w:val="20"/>
                <w:szCs w:val="20"/>
              </w:rPr>
              <w:t>)</w:t>
            </w:r>
          </w:p>
          <w:p w14:paraId="461C3AE5" w14:textId="77777777" w:rsidR="00463BD0" w:rsidRPr="00463BD0" w:rsidRDefault="00463BD0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Haftası)</w:t>
            </w:r>
          </w:p>
          <w:p w14:paraId="440C4439" w14:textId="77777777" w:rsidR="007A5074" w:rsidRPr="007A5074" w:rsidRDefault="007A5074" w:rsidP="00B40253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212A" w14:textId="77777777"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7DF15A8" w14:textId="77777777"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244EC039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7C311DA6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034B6C6F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7F8B8D00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</w:t>
            </w:r>
            <w:r w:rsidR="00403D02"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</w:rPr>
              <w:t xml:space="preserve">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3F6D" w14:textId="77777777"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3C66FDE8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787CB" w14:textId="77777777" w:rsidR="0088082A" w:rsidRDefault="0088082A">
            <w:r>
              <w:t> </w:t>
            </w:r>
          </w:p>
        </w:tc>
      </w:tr>
      <w:tr w:rsidR="0088082A" w14:paraId="4F5B29FF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403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56BEE90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74FEAA66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8DC0ABB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5C94958D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14:paraId="4B3A387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4D279" w14:textId="77777777" w:rsidR="0088082A" w:rsidRDefault="0088082A">
            <w:r>
              <w:t> </w:t>
            </w:r>
          </w:p>
        </w:tc>
      </w:tr>
    </w:tbl>
    <w:p w14:paraId="776704C2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344791">
    <w:abstractNumId w:val="1"/>
  </w:num>
  <w:num w:numId="2" w16cid:durableId="55129168">
    <w:abstractNumId w:val="0"/>
  </w:num>
  <w:num w:numId="3" w16cid:durableId="986785368">
    <w:abstractNumId w:val="5"/>
  </w:num>
  <w:num w:numId="4" w16cid:durableId="182978159">
    <w:abstractNumId w:val="2"/>
  </w:num>
  <w:num w:numId="5" w16cid:durableId="427116560">
    <w:abstractNumId w:val="4"/>
  </w:num>
  <w:num w:numId="6" w16cid:durableId="154999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5764"/>
    <w:rsid w:val="000159BC"/>
    <w:rsid w:val="00024D5C"/>
    <w:rsid w:val="00035B92"/>
    <w:rsid w:val="00036795"/>
    <w:rsid w:val="00061BA4"/>
    <w:rsid w:val="00064A9A"/>
    <w:rsid w:val="00071894"/>
    <w:rsid w:val="000A59E2"/>
    <w:rsid w:val="000B1F22"/>
    <w:rsid w:val="000C068E"/>
    <w:rsid w:val="000F1898"/>
    <w:rsid w:val="00101D7A"/>
    <w:rsid w:val="00153E76"/>
    <w:rsid w:val="001C394F"/>
    <w:rsid w:val="002023B9"/>
    <w:rsid w:val="00210DD8"/>
    <w:rsid w:val="00395969"/>
    <w:rsid w:val="003B35A5"/>
    <w:rsid w:val="003F54F3"/>
    <w:rsid w:val="00403D02"/>
    <w:rsid w:val="004250CB"/>
    <w:rsid w:val="00463BD0"/>
    <w:rsid w:val="00486A97"/>
    <w:rsid w:val="004908C4"/>
    <w:rsid w:val="004E0F91"/>
    <w:rsid w:val="004F234B"/>
    <w:rsid w:val="0052668B"/>
    <w:rsid w:val="00541736"/>
    <w:rsid w:val="00587305"/>
    <w:rsid w:val="005C40CC"/>
    <w:rsid w:val="005F7B5A"/>
    <w:rsid w:val="006526CD"/>
    <w:rsid w:val="00683B8C"/>
    <w:rsid w:val="006930AB"/>
    <w:rsid w:val="006A2B5D"/>
    <w:rsid w:val="006A68CD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B24D5"/>
    <w:rsid w:val="00915B06"/>
    <w:rsid w:val="00920259"/>
    <w:rsid w:val="009213CC"/>
    <w:rsid w:val="0096317B"/>
    <w:rsid w:val="009A1175"/>
    <w:rsid w:val="00A0466E"/>
    <w:rsid w:val="00A57267"/>
    <w:rsid w:val="00A66EAB"/>
    <w:rsid w:val="00B201BD"/>
    <w:rsid w:val="00B220A0"/>
    <w:rsid w:val="00B40253"/>
    <w:rsid w:val="00B8008D"/>
    <w:rsid w:val="00BB16B0"/>
    <w:rsid w:val="00BB6904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81F2B"/>
    <w:rsid w:val="00D96F57"/>
    <w:rsid w:val="00E04B99"/>
    <w:rsid w:val="00E20933"/>
    <w:rsid w:val="00E70C00"/>
    <w:rsid w:val="00F041AA"/>
    <w:rsid w:val="00FD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8C64E92"/>
  <w15:docId w15:val="{341433AF-ADB5-944C-AFF6-88417F1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56</cp:revision>
  <cp:lastPrinted>2013-09-11T15:48:00Z</cp:lastPrinted>
  <dcterms:created xsi:type="dcterms:W3CDTF">2013-07-01T11:34:00Z</dcterms:created>
  <dcterms:modified xsi:type="dcterms:W3CDTF">2023-09-05T18:45:00Z</dcterms:modified>
</cp:coreProperties>
</file>